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C390" w14:textId="77777777" w:rsidR="00B15ECE" w:rsidRDefault="00000000" w:rsidP="00D244F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000000"/>
          <w:sz w:val="40"/>
          <w:szCs w:val="40"/>
        </w:rPr>
      </w:pPr>
      <w:proofErr w:type="spellStart"/>
      <w:r>
        <w:rPr>
          <w:b/>
          <w:i/>
          <w:color w:val="000000"/>
          <w:sz w:val="40"/>
          <w:szCs w:val="40"/>
        </w:rPr>
        <w:t>Syllabus</w:t>
      </w:r>
      <w:proofErr w:type="spellEnd"/>
      <w:r>
        <w:rPr>
          <w:color w:val="000000"/>
          <w:sz w:val="40"/>
          <w:szCs w:val="40"/>
        </w:rPr>
        <w:t xml:space="preserve"> delle conoscenze richieste TOLC-B</w:t>
      </w:r>
      <w:r>
        <w:rPr>
          <w:sz w:val="40"/>
          <w:szCs w:val="40"/>
        </w:rPr>
        <w:t xml:space="preserve"> MATEMATICA DI BASE</w:t>
      </w:r>
    </w:p>
    <w:p w14:paraId="0DDE6214" w14:textId="77777777" w:rsidR="00B15ECE" w:rsidRDefault="00B15ECE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276548FF" w14:textId="77777777" w:rsidR="00B15ECE" w:rsidRDefault="00B15ECE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7C076584" w14:textId="77777777" w:rsidR="00B15ECE" w:rsidRDefault="00000000" w:rsidP="00D244F6">
      <w:p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modulo </w:t>
      </w:r>
      <w:r>
        <w:rPr>
          <w:rFonts w:ascii="Calibri" w:eastAsia="Calibri" w:hAnsi="Calibri" w:cs="Calibri"/>
          <w:i/>
        </w:rPr>
        <w:t>Matematica di base</w:t>
      </w:r>
      <w:r>
        <w:rPr>
          <w:rFonts w:ascii="Calibri" w:eastAsia="Calibri" w:hAnsi="Calibri" w:cs="Calibri"/>
        </w:rPr>
        <w:t xml:space="preserve"> intende mettere alla prova la preparazione di base dello studente, richiesta per tutti i corsi di laurea dell’area scientifica, anche quelli che utilizzano relativamente meno la matematica. Lo stesso modulo si trova in entrambi i test TOLC-S e TOLC-B, in quanto esso fornisce indicazioni importanti per tutti i corsi di laurea suddetti. Occorre però avere ben presente che le conoscenze e le competenze matematiche che vengono messe alla prova in questo modulo sono soltanto una parte di quelle che è bene avere all’ingresso di corsi di laurea come quelli in Matematica o in Fisica. Si suggerisce pertanto a chi è interessato a tali corsi di leggere il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Quadro di Riferimento per la Matematica</w:t>
        </w:r>
      </w:hyperlink>
      <w:r>
        <w:rPr>
          <w:rFonts w:ascii="Calibri" w:eastAsia="Calibri" w:hAnsi="Calibri" w:cs="Calibri"/>
        </w:rPr>
        <w:t xml:space="preserve"> che si trova sul sito del progetto Orientazione e che fornisce un’indicazione più completa della preparazione che può essere utile.</w:t>
      </w:r>
    </w:p>
    <w:p w14:paraId="42CE813F" w14:textId="77777777" w:rsidR="00B15ECE" w:rsidRDefault="00000000" w:rsidP="00D244F6">
      <w:pPr>
        <w:shd w:val="clear" w:color="auto" w:fill="FFFFFF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rispondere ai quesiti che si trovano in questo modulo occorre comprendere il testo delle domande e delle risposte e ragionare sulle informazioni fornite, utilizzando conoscenze matematiche che sono comprese fra quelle indicate per i primi tre o quattro anni dei curricoli di tutte le scuole secondarie di II grado. Le conoscenze specifiche richieste sono raccolte in sei </w:t>
      </w:r>
      <w:r>
        <w:rPr>
          <w:rFonts w:ascii="Calibri" w:eastAsia="Calibri" w:hAnsi="Calibri" w:cs="Calibri"/>
          <w:i/>
        </w:rPr>
        <w:t>nuclei tematici</w:t>
      </w:r>
      <w:r>
        <w:rPr>
          <w:rFonts w:ascii="Calibri" w:eastAsia="Calibri" w:hAnsi="Calibri" w:cs="Calibri"/>
        </w:rPr>
        <w:t xml:space="preserve">. Le capacità generali di comprensione, rappresentazione, ragionamento, modellizzazione e soluzione di problemi sono descritte in tre ulteriori </w:t>
      </w:r>
      <w:r>
        <w:rPr>
          <w:rFonts w:ascii="Calibri" w:eastAsia="Calibri" w:hAnsi="Calibri" w:cs="Calibri"/>
          <w:i/>
        </w:rPr>
        <w:t>nuclei trasversali</w:t>
      </w:r>
      <w:r>
        <w:rPr>
          <w:rFonts w:ascii="Calibri" w:eastAsia="Calibri" w:hAnsi="Calibri" w:cs="Calibri"/>
        </w:rPr>
        <w:t xml:space="preserve">.  I quesiti sono costruiti in modo che non sia necessaria la calcolatrice, il cui uso non è consentito durante lo svolgimento del test. Si segnala che in un singolo quesito si possono incontrare concetti che sono indicati nel </w:t>
      </w:r>
      <w:proofErr w:type="spellStart"/>
      <w:r>
        <w:rPr>
          <w:rFonts w:ascii="Calibri" w:eastAsia="Calibri" w:hAnsi="Calibri" w:cs="Calibri"/>
        </w:rPr>
        <w:t>syllabus</w:t>
      </w:r>
      <w:proofErr w:type="spellEnd"/>
      <w:r>
        <w:rPr>
          <w:rFonts w:ascii="Calibri" w:eastAsia="Calibri" w:hAnsi="Calibri" w:cs="Calibri"/>
        </w:rPr>
        <w:t xml:space="preserve"> in più nuclei tematici. I termini e i simboli che vengono utilizzati variano tra quelli di più frequente uso nella scuola e nelle prime lezioni universitarie. </w:t>
      </w:r>
    </w:p>
    <w:p w14:paraId="07413751" w14:textId="77777777" w:rsidR="00B15ECE" w:rsidRDefault="00000000" w:rsidP="00D244F6">
      <w:pPr>
        <w:shd w:val="clear" w:color="auto" w:fill="FFFFFF"/>
        <w:spacing w:line="240" w:lineRule="auto"/>
        <w:ind w:left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ogni nucleo sono descritte abilità e capacità di operare con i concetti che sono utili per rispondere ai quesiti, collegandoli opportunamente tra di loro. Nel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 xml:space="preserve">Quadro di Riferimento per la Matematica </w:t>
        </w:r>
      </w:hyperlink>
      <w:r>
        <w:rPr>
          <w:rFonts w:ascii="Calibri" w:eastAsia="Calibri" w:hAnsi="Calibri" w:cs="Calibri"/>
        </w:rPr>
        <w:t xml:space="preserve"> elaborato dal Progetto Orientazione si può trovare una descrizione più dettagliata degli argomenti e delle abilità indicate nel </w:t>
      </w:r>
      <w:proofErr w:type="spellStart"/>
      <w:r>
        <w:rPr>
          <w:rFonts w:ascii="Calibri" w:eastAsia="Calibri" w:hAnsi="Calibri" w:cs="Calibri"/>
        </w:rPr>
        <w:t>syllabus</w:t>
      </w:r>
      <w:proofErr w:type="spellEnd"/>
      <w:r>
        <w:rPr>
          <w:rFonts w:ascii="Calibri" w:eastAsia="Calibri" w:hAnsi="Calibri" w:cs="Calibri"/>
        </w:rPr>
        <w:t xml:space="preserve">, inseriti in una cornice più ampia e corredati da diversi esempi di questioni e di esercizi che possono essere utili agli studenti per valutare ed eventualmente migliorare la propria preparazione. A tali fini può essere utile anche il Quadro di Riferimento per l’area tematica </w:t>
      </w:r>
      <w:r>
        <w:rPr>
          <w:rFonts w:ascii="Calibri" w:eastAsia="Calibri" w:hAnsi="Calibri" w:cs="Calibri"/>
          <w:i/>
        </w:rPr>
        <w:t>Ragionamento, Problemi, Comprensione del testo non continuo e misto</w:t>
      </w:r>
      <w:r>
        <w:rPr>
          <w:rFonts w:ascii="Calibri" w:eastAsia="Calibri" w:hAnsi="Calibri" w:cs="Calibri"/>
        </w:rPr>
        <w:t>.</w:t>
      </w:r>
    </w:p>
    <w:p w14:paraId="6BF3C157" w14:textId="77777777" w:rsidR="00B15ECE" w:rsidRDefault="00B15ECE" w:rsidP="00D244F6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14D192D" w14:textId="77777777" w:rsidR="00B15ECE" w:rsidRDefault="00B15ECE" w:rsidP="00D244F6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05CB7C7D" w14:textId="77777777" w:rsidR="00B15ECE" w:rsidRDefault="00000000" w:rsidP="00D244F6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Numeri </w:t>
      </w:r>
    </w:p>
    <w:p w14:paraId="20740C8E" w14:textId="77777777" w:rsidR="007D70C1" w:rsidRPr="00CF0824" w:rsidRDefault="007D70C1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>Per rispondere ai quesiti che coinvolgono gli argomenti di questo nucleo occorre operare con i numeri, con sicurezza e flessibilità, utilizzando diverse rappresentazioni dei numeri stessi e scegliendo quelle che sono di volta in volta più comode a seconda dei casi e degli obiettivi. Nel test non è consentito l’uso della calcolatrice, che non è mai necessaria per rispondere ai quesiti; invece è utile saper fare semplici calcoli a mente, aiutando eventualmente la memoria di lavoro con carta e matita per eseguire algoritmi elementari e per annotare risultati parziali. Tra diverse procedure equivalenti per svolgere i calcoli è importante scegliere quelle più efficienti e più semplici; a questo fine occorre conoscere e coordinare tra loro il significato e le proprietà delle operazioni e dell’ordinamento. La capacità di fare stime, oltre che essere utile di per sé, consente di valutare rapidamente la plausibilità del risultato dei calcoli e quindi fornisce un utile strumento di controllo.</w:t>
      </w:r>
    </w:p>
    <w:p w14:paraId="1F1255DD" w14:textId="77777777" w:rsidR="007D70C1" w:rsidRDefault="007D70C1" w:rsidP="00D244F6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1D74D48E" w14:textId="77777777" w:rsidR="007D70C1" w:rsidRDefault="007D70C1" w:rsidP="00D244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Operazioni di addizione e moltiplicazione tra numeri interi, frazioni, numeri decimali. Ordinamento. Proprietà delle operazioni e dell’ordinamento. Sottrazione e divisione. Concetto di numero razionale. Rappresentazioni dei numeri su una linea. Numeri reali.</w:t>
      </w:r>
    </w:p>
    <w:p w14:paraId="260B1A30" w14:textId="77777777" w:rsidR="007D70C1" w:rsidRDefault="007D70C1" w:rsidP="00D244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Divisione con resto tra numeri interi. Divisori e multipli di un numero intero; divisore comune più grande (MCD) e multiplo comune più piccolo (mcm) di due o più numeri interi positivi.</w:t>
      </w:r>
    </w:p>
    <w:p w14:paraId="12F86BAC" w14:textId="77777777" w:rsidR="007D70C1" w:rsidRDefault="007D70C1" w:rsidP="00D244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Elevamento a potenza intera di un numero e proprietà delle potenze. Radice intera positiva di un numero positivo. Potenza con esponente razionale di un numero positivo.</w:t>
      </w:r>
    </w:p>
    <w:p w14:paraId="5F475CDB" w14:textId="77777777" w:rsidR="007D70C1" w:rsidRDefault="007D70C1" w:rsidP="00D244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Stime e approssimazioni. Calcolo e trasformazione di semplici espressioni.</w:t>
      </w:r>
    </w:p>
    <w:p w14:paraId="4FC22050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42BCFC48" w14:textId="77777777" w:rsidR="00B15ECE" w:rsidRDefault="00B15ECE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67271F95" w14:textId="77777777" w:rsidR="00B15ECE" w:rsidRDefault="00000000" w:rsidP="00D244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Algebra </w:t>
      </w:r>
    </w:p>
    <w:p w14:paraId="4FBAA36E" w14:textId="308DECE3" w:rsidR="007D70C1" w:rsidRDefault="007D70C1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>Per rispondere ai quesiti che coinvolgono gli argomenti di questo nucleo occorre operare con espressioni letterali e trasformarle opportunamente a seconda degli obiettivi. Occorre inoltre trasformare le equazioni date in modo da ottenere equazioni equivalenti che si possono risolvere più facilmente o dalle quali si possono comunque ottenere le informazioni che interessano sulle soluzioni. La medesima considerazione vale per disequazioni e sistemi. La conoscenza di semplici procedure e algoritmi è importante ma è molto importante riconoscere alcune semplici strutture che le espressioni possono avere, vederne le proprietà e di conseguenza scegliere una strategia di operazioni efficace. Ci si aspetta inoltre che uno studente sappia utilizzare l’algebra come strumento per rappresentare ed elaborare idee o informazioni, e così modellizzare e affrontare problemi in diversi contesti. In particolare, per rispondere ad alcuni tipi di quesiti occorre tradurre il problema e le informazioni che sono fornite dal testo in una equazione (o disequazione o sistema); occorre poi trasformare ed eventualmente risolvere l’equazione e infine occorre interpretare in termini del problema iniziale il significato delle operazioni algebriche che sono state fatte.</w:t>
      </w:r>
    </w:p>
    <w:p w14:paraId="4FC57E6E" w14:textId="77777777" w:rsidR="00D244F6" w:rsidRPr="00CF0824" w:rsidRDefault="00D244F6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</w:p>
    <w:p w14:paraId="53D8FD89" w14:textId="77777777" w:rsidR="007D70C1" w:rsidRDefault="007D70C1" w:rsidP="00D244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Espressioni letterali: manipolazione e valutazione.</w:t>
      </w:r>
    </w:p>
    <w:p w14:paraId="46835480" w14:textId="77777777" w:rsidR="007D70C1" w:rsidRDefault="007D70C1" w:rsidP="00D244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Concetto di soluzione e di “insieme delle soluzioni” di un’equazione, di una disequazione, di un sistema di equazioni e/o disequazioni. Equazioni e disequazioni di primo e secondo grado. Sistemi lineari.</w:t>
      </w:r>
    </w:p>
    <w:p w14:paraId="374D8346" w14:textId="77777777" w:rsidR="007D70C1" w:rsidRDefault="007D70C1" w:rsidP="00D244F6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5769D912" w14:textId="77777777" w:rsidR="00B15ECE" w:rsidRDefault="00B15ECE" w:rsidP="00D244F6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12B96B92" w14:textId="77777777" w:rsidR="00B15ECE" w:rsidRDefault="00000000" w:rsidP="00D244F6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Geometria</w:t>
      </w:r>
      <w:r>
        <w:rPr>
          <w:rFonts w:ascii="Calibri" w:eastAsia="Calibri" w:hAnsi="Calibri" w:cs="Calibri"/>
        </w:rPr>
        <w:t> </w:t>
      </w:r>
    </w:p>
    <w:p w14:paraId="1AE2CE63" w14:textId="6690241D" w:rsidR="007D70C1" w:rsidRDefault="007D70C1" w:rsidP="00D244F6">
      <w:pPr>
        <w:widowControl w:val="0"/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>Per rispondere ai quesiti che coinvolgono gli argomenti di questo nucleo occorre comprendere e utilizzare descrizioni e rappresentazioni delle figure geometriche elementari e di loro semplici combinazioni, operare su queste opportune ragionate trasformazioni, decomposizioni e ricomposizioni. Per analizzare le proprietà di una certa configurazione geometrica è spesso utile usare diverse rappresentazioni ed entrambi i punti di vista sintetico e analitico, e mettere insieme le informazioni che si riescono a ottenere grazie ai diversi approcci. Utilissime per guidare la rappresentazione e il ragionamento sono la visualizzazione mentale degli oggetti geometrici e la capacità di immaginare, guardando una figura, anche tratti che non sono esplicitamente disegnati e che però la completano e consentono di comprenderne il significato.</w:t>
      </w:r>
    </w:p>
    <w:p w14:paraId="42C66ACA" w14:textId="77777777" w:rsidR="00D244F6" w:rsidRPr="00CF0824" w:rsidRDefault="00D244F6" w:rsidP="00D244F6">
      <w:pPr>
        <w:widowControl w:val="0"/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</w:p>
    <w:p w14:paraId="4A64C64F" w14:textId="77777777" w:rsidR="007D70C1" w:rsidRDefault="007D70C1" w:rsidP="00D244F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Principali figure nel piano e nello spazio (segmenti, rette, piani, angoli, triangoli, quadrilateri, circonferenze, parallelepipedi, prismi, piramidi, cilindri, coni, sfere): proprietà che le caratterizzano e loro rappresentazioni grafiche</w:t>
      </w:r>
    </w:p>
    <w:p w14:paraId="1718A3C9" w14:textId="77777777" w:rsidR="007D70C1" w:rsidRDefault="007D70C1" w:rsidP="00D244F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Teorema di Pitagora.</w:t>
      </w:r>
    </w:p>
    <w:p w14:paraId="27501CC1" w14:textId="4F07DE05" w:rsidR="007D70C1" w:rsidRDefault="007D70C1" w:rsidP="00D244F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Proprietà dei triangoli simili</w:t>
      </w:r>
      <w:r w:rsidR="00D244F6">
        <w:rPr>
          <w:rFonts w:ascii="Calibri" w:eastAsia="Calibri" w:hAnsi="Calibri" w:cs="Calibri"/>
          <w:color w:val="000000"/>
        </w:rPr>
        <w:t>.</w:t>
      </w:r>
    </w:p>
    <w:p w14:paraId="476BDD92" w14:textId="77777777" w:rsidR="007D70C1" w:rsidRDefault="007D70C1" w:rsidP="00D244F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Linguaggio elementare delle trasformazioni geometriche (simmetrie, rotazioni, traslazioni, similitudini).</w:t>
      </w:r>
    </w:p>
    <w:p w14:paraId="1020127E" w14:textId="77777777" w:rsidR="007D70C1" w:rsidRDefault="007D70C1" w:rsidP="00D244F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Seno, coseno e tangente di un angolo, ottenuti come rapporti fra i lati di un triangolo rettangolo.</w:t>
      </w:r>
    </w:p>
    <w:p w14:paraId="39722731" w14:textId="77777777" w:rsidR="007D70C1" w:rsidRDefault="007D70C1" w:rsidP="00D244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Perimetro e area delle principali figure piane. Volume dei solidi elementari. Calcolo di area e volume per somma e differenza di figure.</w:t>
      </w:r>
    </w:p>
    <w:p w14:paraId="6B565E36" w14:textId="77777777" w:rsidR="007D70C1" w:rsidRDefault="007D70C1" w:rsidP="00D244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Coordinate cartesiane nel piano e descrizione di semplici sottoinsiemi del piano utilizzando le coordinate. Pendenza di un segmento ed equazione della retta. Equazioni di rette parallele e di rette perpendicolari a una retta data. Intersezione tra rette e rappresentazione delle soluzioni di un sistema di equazioni di primo grado.</w:t>
      </w:r>
    </w:p>
    <w:p w14:paraId="6B692E88" w14:textId="77777777" w:rsidR="007D70C1" w:rsidRDefault="007D70C1" w:rsidP="00D244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Distanza tra due punti ed equazione di una circonferenza di centro e raggio assegnati.</w:t>
      </w:r>
    </w:p>
    <w:p w14:paraId="3D2B0D6B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4FAB1BC0" w14:textId="77777777" w:rsidR="00B15ECE" w:rsidRDefault="00B15ECE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72546538" w14:textId="77777777" w:rsidR="00B15ECE" w:rsidRDefault="00000000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Funzioni e grafici </w:t>
      </w:r>
    </w:p>
    <w:p w14:paraId="184D6308" w14:textId="7BDD4067" w:rsidR="007D70C1" w:rsidRDefault="007D70C1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 xml:space="preserve">Per rispondere ai quesiti che coinvolgono gli argomenti di questo nucleo occorre mettere in relazione tra di loro le informazioni che si ricavano da diverse rappresentazioni di una stessa funzione; ad esempio, grazie alle informazioni che si possono leggere sul grafico di una funzione f, determinare le soluzioni di una disequazione del tipo f(x) &gt; 0 oppure stabilire che il valore f(x) non si può esprimere con una formula di un certo tipo dato. Occorre avere presente come varia il comportamento e come si modifica il grafico delle funzioni di una certa famiglia al variare dei parametri che le definiscono. Per rispondere ai quesiti e per collegare tra loro le proprietà delle diverse famiglie di funzioni elementari è molto utile visualizzare rapidamente il grafico delle funzioni x </w:t>
      </w:r>
      <w:r w:rsidRPr="00CF0824">
        <w:rPr>
          <w:rFonts w:ascii="Cambria Math" w:eastAsia="Calibri" w:hAnsi="Cambria Math" w:cs="Cambria Math"/>
          <w:i/>
          <w:iCs/>
        </w:rPr>
        <w:t>↦</w:t>
      </w:r>
      <w:r w:rsidRPr="00CF0824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CF0824">
        <w:rPr>
          <w:rFonts w:ascii="Calibri" w:eastAsia="Calibri" w:hAnsi="Calibri" w:cs="Calibri"/>
          <w:i/>
          <w:iCs/>
        </w:rPr>
        <w:t>af</w:t>
      </w:r>
      <w:proofErr w:type="spellEnd"/>
      <w:r w:rsidRPr="00CF0824">
        <w:rPr>
          <w:rFonts w:ascii="Calibri" w:eastAsia="Calibri" w:hAnsi="Calibri" w:cs="Calibri"/>
          <w:i/>
          <w:iCs/>
        </w:rPr>
        <w:t xml:space="preserve">(x), x </w:t>
      </w:r>
      <w:r w:rsidRPr="00CF0824">
        <w:rPr>
          <w:rFonts w:ascii="Cambria Math" w:eastAsia="Calibri" w:hAnsi="Cambria Math" w:cs="Cambria Math"/>
          <w:i/>
          <w:iCs/>
        </w:rPr>
        <w:t>↦</w:t>
      </w:r>
      <w:r w:rsidRPr="00CF0824">
        <w:rPr>
          <w:rFonts w:ascii="Calibri" w:eastAsia="Calibri" w:hAnsi="Calibri" w:cs="Calibri"/>
          <w:i/>
          <w:iCs/>
        </w:rPr>
        <w:t xml:space="preserve"> </w:t>
      </w:r>
      <w:proofErr w:type="gramStart"/>
      <w:r w:rsidRPr="00CF0824">
        <w:rPr>
          <w:rFonts w:ascii="Calibri" w:eastAsia="Calibri" w:hAnsi="Calibri" w:cs="Calibri"/>
          <w:i/>
          <w:iCs/>
        </w:rPr>
        <w:t>f(</w:t>
      </w:r>
      <w:proofErr w:type="gramEnd"/>
      <w:r w:rsidRPr="00CF0824">
        <w:rPr>
          <w:rFonts w:ascii="Calibri" w:eastAsia="Calibri" w:hAnsi="Calibri" w:cs="Calibri"/>
          <w:i/>
          <w:iCs/>
        </w:rPr>
        <w:t xml:space="preserve">x - a), x </w:t>
      </w:r>
      <w:r w:rsidRPr="00CF0824">
        <w:rPr>
          <w:rFonts w:ascii="Cambria Math" w:eastAsia="Calibri" w:hAnsi="Cambria Math" w:cs="Cambria Math"/>
          <w:i/>
          <w:iCs/>
        </w:rPr>
        <w:t>↦</w:t>
      </w:r>
      <w:r w:rsidRPr="00CF0824">
        <w:rPr>
          <w:rFonts w:ascii="Calibri" w:eastAsia="Calibri" w:hAnsi="Calibri" w:cs="Calibri"/>
          <w:i/>
          <w:iCs/>
        </w:rPr>
        <w:t xml:space="preserve">  f(x) + g(x)  a partire dal grafico delle funzioni  x </w:t>
      </w:r>
      <w:r w:rsidRPr="00CF0824">
        <w:rPr>
          <w:rFonts w:ascii="Cambria Math" w:eastAsia="Calibri" w:hAnsi="Cambria Math" w:cs="Cambria Math"/>
          <w:i/>
          <w:iCs/>
        </w:rPr>
        <w:t>↦</w:t>
      </w:r>
      <w:r w:rsidRPr="00CF0824">
        <w:rPr>
          <w:rFonts w:ascii="Calibri" w:eastAsia="Calibri" w:hAnsi="Calibri" w:cs="Calibri"/>
          <w:i/>
          <w:iCs/>
        </w:rPr>
        <w:t xml:space="preserve"> f(x)  e  x </w:t>
      </w:r>
      <w:r w:rsidRPr="00CF0824">
        <w:rPr>
          <w:rFonts w:ascii="Cambria Math" w:eastAsia="Calibri" w:hAnsi="Cambria Math" w:cs="Cambria Math"/>
          <w:i/>
          <w:iCs/>
        </w:rPr>
        <w:t>↦</w:t>
      </w:r>
      <w:r w:rsidRPr="00CF0824">
        <w:rPr>
          <w:rFonts w:ascii="Calibri" w:eastAsia="Calibri" w:hAnsi="Calibri" w:cs="Calibri"/>
          <w:i/>
          <w:iCs/>
        </w:rPr>
        <w:t xml:space="preserve"> g(x). </w:t>
      </w:r>
      <w:proofErr w:type="gramStart"/>
      <w:r w:rsidRPr="00CF0824">
        <w:rPr>
          <w:rFonts w:ascii="Calibri" w:eastAsia="Calibri" w:hAnsi="Calibri" w:cs="Calibri"/>
          <w:i/>
          <w:iCs/>
        </w:rPr>
        <w:t>Infine</w:t>
      </w:r>
      <w:proofErr w:type="gramEnd"/>
      <w:r w:rsidRPr="00CF0824">
        <w:rPr>
          <w:rFonts w:ascii="Calibri" w:eastAsia="Calibri" w:hAnsi="Calibri" w:cs="Calibri"/>
          <w:i/>
          <w:iCs/>
        </w:rPr>
        <w:t xml:space="preserve"> è importante usare il linguaggio delle funzioni per esprimere relazioni tra le grandezze che descrivono un fenomeno naturale e le loro variazioni, in diversi contesti.</w:t>
      </w:r>
    </w:p>
    <w:p w14:paraId="71FCA068" w14:textId="77777777" w:rsidR="00D244F6" w:rsidRPr="00E64F62" w:rsidRDefault="00D244F6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</w:p>
    <w:p w14:paraId="6BDCD7E9" w14:textId="77777777" w:rsidR="007D70C1" w:rsidRDefault="007D70C1" w:rsidP="00D244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Linguaggio e notazioni per le funzioni.  Grafico di una funzione. Composizione di funzioni. Esistenza e unicità delle soluzioni di equazioni del tipo </w:t>
      </w:r>
      <w:r>
        <w:rPr>
          <w:rFonts w:ascii="Calibri" w:eastAsia="Calibri" w:hAnsi="Calibri" w:cs="Calibri"/>
          <w:i/>
          <w:color w:val="000000"/>
        </w:rPr>
        <w:t>f(x) = a</w:t>
      </w:r>
      <w:r>
        <w:rPr>
          <w:rFonts w:ascii="Calibri" w:eastAsia="Calibri" w:hAnsi="Calibri" w:cs="Calibri"/>
          <w:color w:val="000000"/>
        </w:rPr>
        <w:t>, funzioni invertibili e funzione inversa.</w:t>
      </w:r>
    </w:p>
    <w:p w14:paraId="1253F3B8" w14:textId="77777777" w:rsidR="007D70C1" w:rsidRDefault="007D70C1" w:rsidP="00D244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Proprietà caratteristiche, grafico e comportamento delle seguenti famiglie di funzioni di una variabile reale: </w:t>
      </w:r>
      <w:r>
        <w:rPr>
          <w:rFonts w:ascii="Calibri" w:eastAsia="Calibri" w:hAnsi="Calibri" w:cs="Calibri"/>
          <w:i/>
          <w:color w:val="000000"/>
        </w:rPr>
        <w:t>funzioni potenza</w:t>
      </w:r>
      <w:r>
        <w:rPr>
          <w:rFonts w:ascii="Calibri" w:eastAsia="Calibri" w:hAnsi="Calibri" w:cs="Calibri"/>
          <w:color w:val="000000"/>
        </w:rPr>
        <w:t xml:space="preserve"> e </w:t>
      </w:r>
      <w:r>
        <w:rPr>
          <w:rFonts w:ascii="Calibri" w:eastAsia="Calibri" w:hAnsi="Calibri" w:cs="Calibri"/>
          <w:i/>
          <w:color w:val="000000"/>
        </w:rPr>
        <w:t>funzioni radice</w:t>
      </w:r>
      <w:r>
        <w:rPr>
          <w:rFonts w:ascii="Calibri" w:eastAsia="Calibri" w:hAnsi="Calibri" w:cs="Calibri"/>
          <w:color w:val="000000"/>
        </w:rPr>
        <w:t>;</w:t>
      </w:r>
      <w:r>
        <w:rPr>
          <w:rFonts w:ascii="Calibri" w:eastAsia="Calibri" w:hAnsi="Calibri" w:cs="Calibri"/>
          <w:i/>
          <w:color w:val="000000"/>
        </w:rPr>
        <w:t xml:space="preserve"> funzioni polinomiali</w:t>
      </w:r>
      <w:r>
        <w:rPr>
          <w:rFonts w:ascii="Calibri" w:eastAsia="Calibri" w:hAnsi="Calibri" w:cs="Calibri"/>
          <w:color w:val="000000"/>
        </w:rPr>
        <w:t xml:space="preserve"> di primo e secondo grado; funzioni del </w:t>
      </w:r>
      <w:proofErr w:type="gramStart"/>
      <w:r>
        <w:rPr>
          <w:rFonts w:ascii="Calibri" w:eastAsia="Calibri" w:hAnsi="Calibri" w:cs="Calibri"/>
          <w:color w:val="000000"/>
        </w:rPr>
        <w:t xml:space="preserve">tipo  </w:t>
      </w:r>
      <w:r>
        <w:rPr>
          <w:rFonts w:ascii="Calibri" w:eastAsia="Calibri" w:hAnsi="Calibri" w:cs="Calibri"/>
          <w:i/>
          <w:color w:val="000000"/>
        </w:rPr>
        <w:t>x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mbria Math" w:eastAsia="Cambria Math" w:hAnsi="Cambria Math" w:cs="Cambria Math"/>
          <w:i/>
          <w:color w:val="000000"/>
        </w:rPr>
        <w:t>↦</w:t>
      </w:r>
      <w:r>
        <w:rPr>
          <w:rFonts w:ascii="Calibri" w:eastAsia="Calibri" w:hAnsi="Calibri" w:cs="Calibri"/>
          <w:i/>
          <w:color w:val="000000"/>
        </w:rPr>
        <w:t xml:space="preserve"> 1/(</w:t>
      </w:r>
      <w:proofErr w:type="spellStart"/>
      <w:r>
        <w:rPr>
          <w:rFonts w:ascii="Calibri" w:eastAsia="Calibri" w:hAnsi="Calibri" w:cs="Calibri"/>
          <w:i/>
          <w:color w:val="000000"/>
        </w:rPr>
        <w:t>ax+b</w:t>
      </w:r>
      <w:proofErr w:type="spellEnd"/>
      <w:r>
        <w:rPr>
          <w:rFonts w:ascii="Calibri" w:eastAsia="Calibri" w:hAnsi="Calibri" w:cs="Calibri"/>
          <w:i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con </w:t>
      </w:r>
      <w:r>
        <w:rPr>
          <w:rFonts w:ascii="Calibri" w:eastAsia="Calibri" w:hAnsi="Calibri" w:cs="Calibri"/>
          <w:i/>
          <w:color w:val="000000"/>
        </w:rPr>
        <w:t xml:space="preserve">a 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i/>
          <w:color w:val="000000"/>
        </w:rPr>
        <w:t xml:space="preserve">b </w:t>
      </w:r>
      <w:r>
        <w:rPr>
          <w:rFonts w:ascii="Calibri" w:eastAsia="Calibri" w:hAnsi="Calibri" w:cs="Calibri"/>
          <w:color w:val="000000"/>
        </w:rPr>
        <w:t xml:space="preserve">costanti assegnate; </w:t>
      </w:r>
      <w:r>
        <w:rPr>
          <w:rFonts w:ascii="Calibri" w:eastAsia="Calibri" w:hAnsi="Calibri" w:cs="Calibri"/>
          <w:i/>
          <w:color w:val="000000"/>
        </w:rPr>
        <w:t xml:space="preserve"> funzione valore assoluto</w:t>
      </w:r>
      <w:r>
        <w:rPr>
          <w:rFonts w:ascii="Calibri" w:eastAsia="Calibri" w:hAnsi="Calibri" w:cs="Calibri"/>
          <w:color w:val="000000"/>
        </w:rPr>
        <w:t xml:space="preserve">; </w:t>
      </w:r>
      <w:r>
        <w:rPr>
          <w:rFonts w:ascii="Calibri" w:eastAsia="Calibri" w:hAnsi="Calibri" w:cs="Calibri"/>
          <w:i/>
          <w:color w:val="000000"/>
        </w:rPr>
        <w:t>funzioni esponenziali</w:t>
      </w:r>
      <w:r>
        <w:rPr>
          <w:rFonts w:ascii="Calibri" w:eastAsia="Calibri" w:hAnsi="Calibri" w:cs="Calibri"/>
          <w:color w:val="000000"/>
        </w:rPr>
        <w:t xml:space="preserve"> e </w:t>
      </w:r>
      <w:r>
        <w:rPr>
          <w:rFonts w:ascii="Calibri" w:eastAsia="Calibri" w:hAnsi="Calibri" w:cs="Calibri"/>
          <w:i/>
          <w:color w:val="000000"/>
        </w:rPr>
        <w:t>funzioni logaritmo</w:t>
      </w:r>
      <w:r>
        <w:rPr>
          <w:rFonts w:ascii="Calibri" w:eastAsia="Calibri" w:hAnsi="Calibri" w:cs="Calibri"/>
          <w:color w:val="000000"/>
        </w:rPr>
        <w:t xml:space="preserve"> in diverse basi; </w:t>
      </w:r>
      <w:r>
        <w:rPr>
          <w:rFonts w:ascii="Calibri" w:eastAsia="Calibri" w:hAnsi="Calibri" w:cs="Calibri"/>
          <w:i/>
          <w:color w:val="000000"/>
        </w:rPr>
        <w:t xml:space="preserve">funzione seno 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i/>
          <w:color w:val="000000"/>
        </w:rPr>
        <w:t>funzione coseno.</w:t>
      </w:r>
    </w:p>
    <w:p w14:paraId="39B986E0" w14:textId="77777777" w:rsidR="007D70C1" w:rsidRDefault="007D70C1" w:rsidP="00D244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Equazioni e disequazioni espresse mediante funzioni, ad esempio del tipo </w:t>
      </w:r>
      <w:r>
        <w:rPr>
          <w:rFonts w:ascii="Calibri" w:eastAsia="Calibri" w:hAnsi="Calibri" w:cs="Calibri"/>
          <w:i/>
          <w:color w:val="000000"/>
        </w:rPr>
        <w:t>f(x) = g(x)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i/>
          <w:color w:val="000000"/>
        </w:rPr>
        <w:t>f(x) &gt;a.</w:t>
      </w:r>
    </w:p>
    <w:p w14:paraId="1D781F96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61BCDFB2" w14:textId="77777777" w:rsidR="00B15ECE" w:rsidRDefault="00B15ECE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25DE890E" w14:textId="77777777" w:rsidR="00B15ECE" w:rsidRDefault="00000000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Combinatoria e probabilità</w:t>
      </w:r>
    </w:p>
    <w:p w14:paraId="4E6E2965" w14:textId="77777777" w:rsidR="007D70C1" w:rsidRPr="00CF0824" w:rsidRDefault="007D70C1" w:rsidP="00D244F6">
      <w:pP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 xml:space="preserve">Per contare gli elementi di un insieme occorre rappresentare in qualche modo opportuno gli elementi dell’insieme stesso e disporre di idonee strategie di elencazione sistematica e di conteggio. </w:t>
      </w:r>
    </w:p>
    <w:p w14:paraId="1C37876A" w14:textId="03A2B2B1" w:rsidR="007D70C1" w:rsidRDefault="007D70C1" w:rsidP="00D244F6">
      <w:pPr>
        <w:shd w:val="clear" w:color="auto" w:fill="FFFFFF"/>
        <w:spacing w:line="240" w:lineRule="auto"/>
        <w:ind w:left="425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 xml:space="preserve">Il calcolo della probabilità di un evento viene richiesto soltanto nel caso di fenomeni aleatori per i quali gli eventi possibili sono in numero finito. In tale situazione occorre trovare un’opportuna rappresentazione dell’insieme degli eventi e in questa rappresentazione occorre trovare un’opportuna descrizione e decomposizione dell’evento che interessa in termini di eventi più semplici dei quali si conosce la probabilità. </w:t>
      </w:r>
    </w:p>
    <w:p w14:paraId="13ADDBFD" w14:textId="77777777" w:rsidR="00D244F6" w:rsidRPr="00E64F62" w:rsidRDefault="00D244F6" w:rsidP="00D244F6">
      <w:pPr>
        <w:shd w:val="clear" w:color="auto" w:fill="FFFFFF"/>
        <w:spacing w:line="240" w:lineRule="auto"/>
        <w:ind w:left="425"/>
        <w:jc w:val="both"/>
        <w:rPr>
          <w:rFonts w:ascii="Calibri" w:eastAsia="Calibri" w:hAnsi="Calibri" w:cs="Calibri"/>
          <w:i/>
          <w:iCs/>
        </w:rPr>
      </w:pPr>
    </w:p>
    <w:p w14:paraId="1952BF68" w14:textId="77777777" w:rsidR="007D70C1" w:rsidRDefault="007D70C1" w:rsidP="00D244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Rappresentazione e conteggio di insiemi finiti.</w:t>
      </w:r>
    </w:p>
    <w:p w14:paraId="1685C0B7" w14:textId="77777777" w:rsidR="007D70C1" w:rsidRDefault="007D70C1" w:rsidP="00D244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Eventi disgiunti. Eventi indipendenti. Probabilità dell’evento unione di eventi disgiunti. Probabilità dell’evento intersezione di eventi indipendenti.</w:t>
      </w:r>
    </w:p>
    <w:p w14:paraId="243EEE58" w14:textId="77777777" w:rsidR="007D70C1" w:rsidRDefault="007D70C1" w:rsidP="00D244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Descrizione degli eventi in semplici situazioni paradigmatiche: lancio di una moneta, lancio di un dado, estrazione da un'urna. Diagrammi ad albero.</w:t>
      </w:r>
    </w:p>
    <w:p w14:paraId="1D4A72D9" w14:textId="77777777" w:rsidR="007D70C1" w:rsidRDefault="007D70C1" w:rsidP="00D244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Probabilità condizionata.</w:t>
      </w:r>
    </w:p>
    <w:p w14:paraId="6ABD67C4" w14:textId="77777777" w:rsidR="00E64F62" w:rsidRDefault="00E64F62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3E9B5DA1" w14:textId="77777777" w:rsidR="00E64F62" w:rsidRDefault="00E64F62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3B1FF512" w14:textId="7F42BEB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Medie e variabilità</w:t>
      </w:r>
    </w:p>
    <w:p w14:paraId="54099060" w14:textId="0FDD286B" w:rsidR="007D70C1" w:rsidRDefault="007D70C1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  <w:r w:rsidRPr="00CF0824">
        <w:rPr>
          <w:rFonts w:ascii="Calibri" w:eastAsia="Calibri" w:hAnsi="Calibri" w:cs="Calibri"/>
          <w:i/>
          <w:iCs/>
        </w:rPr>
        <w:t xml:space="preserve">Per rispondere ai quesiti che coinvolgono gli argomenti di questo nucleo occorre che in situazioni semplici uno studente sappia leggere e interpretare e mettere in relazione tra loro diverse </w:t>
      </w:r>
      <w:r w:rsidRPr="00CF0824">
        <w:rPr>
          <w:rFonts w:ascii="Calibri" w:eastAsia="Calibri" w:hAnsi="Calibri" w:cs="Calibri"/>
          <w:i/>
          <w:iCs/>
        </w:rPr>
        <w:lastRenderedPageBreak/>
        <w:t>rappresentazioni di un insieme di dati, che si riferiscono a caratteri di una determinata popolazione, individuandone alcuni tratti essenziali.</w:t>
      </w:r>
    </w:p>
    <w:p w14:paraId="32644A7E" w14:textId="77777777" w:rsidR="00D244F6" w:rsidRPr="00CF0824" w:rsidRDefault="00D244F6" w:rsidP="00D244F6">
      <w:pPr>
        <w:spacing w:line="240" w:lineRule="auto"/>
        <w:ind w:left="454" w:hanging="454"/>
        <w:jc w:val="both"/>
        <w:rPr>
          <w:rFonts w:ascii="Calibri" w:eastAsia="Calibri" w:hAnsi="Calibri" w:cs="Calibri"/>
          <w:i/>
          <w:iCs/>
        </w:rPr>
      </w:pPr>
    </w:p>
    <w:p w14:paraId="7A14B6A8" w14:textId="77777777" w:rsidR="007D70C1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Variabili qualitative e quantitative (discrete e continue). Frequenza assoluta e relativa.</w:t>
      </w:r>
    </w:p>
    <w:p w14:paraId="07B04E9C" w14:textId="77777777" w:rsidR="007D70C1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Rappresentazioni di distribuzioni (tabelle, grafici a barre, diagrammi a torta, istogrammi, ...). Media e mediana.</w:t>
      </w:r>
    </w:p>
    <w:p w14:paraId="11C468A7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36EF8810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1E43ACE6" w14:textId="4C8A9166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Comprendere e rappresentare</w:t>
      </w:r>
    </w:p>
    <w:p w14:paraId="7AF8D6C9" w14:textId="77777777" w:rsidR="00D244F6" w:rsidRDefault="00D244F6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61E40300" w14:textId="77777777" w:rsid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 xml:space="preserve">Comprendere testi che usano, anche contestualmente, linguaggi e rappresentazioni di diversi tipi. </w:t>
      </w:r>
    </w:p>
    <w:p w14:paraId="0EEED101" w14:textId="77777777" w:rsid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>A seconda delle situazioni e degli obiettivi, utilizzare diverse rappresentazioni di uno stesso oggetto matematico.</w:t>
      </w:r>
    </w:p>
    <w:p w14:paraId="31FCE80F" w14:textId="7AD4C064" w:rsidR="007D70C1" w:rsidRP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>Comprendere e utilizzare notazioni elementari del linguaggio degli insiemi e termini quali:​</w:t>
      </w:r>
      <w:r w:rsidRPr="00A32BEB">
        <w:rPr>
          <w:rFonts w:ascii="Calibri" w:eastAsia="Calibri" w:hAnsi="Calibri" w:cs="Calibri"/>
          <w:i/>
        </w:rPr>
        <w:t>elemento, ​appartiene, sottoinsieme, ​unione, ​intersezione</w:t>
      </w:r>
      <w:r w:rsidRPr="00A32BEB">
        <w:rPr>
          <w:rFonts w:ascii="Calibri" w:eastAsia="Calibri" w:hAnsi="Calibri" w:cs="Calibri"/>
        </w:rPr>
        <w:t>.</w:t>
      </w:r>
    </w:p>
    <w:p w14:paraId="4E5F42DE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37951A10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6E15A25D" w14:textId="3754C9F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Argomentare </w:t>
      </w:r>
    </w:p>
    <w:p w14:paraId="4AD4E6C4" w14:textId="77777777" w:rsidR="00D244F6" w:rsidRDefault="00D244F6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6DB67224" w14:textId="77777777" w:rsidR="00A32BEB" w:rsidRP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>In una certa situazione e date certe premesse, stabilire se un’affermazione è vera o falsa.</w:t>
      </w:r>
    </w:p>
    <w:p w14:paraId="194C9576" w14:textId="77777777" w:rsidR="00A32BEB" w:rsidRP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>Negare un’affermazione data.</w:t>
      </w:r>
    </w:p>
    <w:p w14:paraId="4F02BFB9" w14:textId="0F3C59C5" w:rsidR="007D70C1" w:rsidRP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 xml:space="preserve">Comprendere e saper utilizzare termini e locuzioni quali:​ </w:t>
      </w:r>
      <w:r w:rsidRPr="00A32BEB">
        <w:rPr>
          <w:rFonts w:ascii="Calibri" w:eastAsia="Calibri" w:hAnsi="Calibri" w:cs="Calibri"/>
          <w:i/>
        </w:rPr>
        <w:t>per ogni, ​tutti, ​nessuno, ​alcuni, almeno uno, se… allora…</w:t>
      </w:r>
      <w:r w:rsidRPr="00A32BEB">
        <w:rPr>
          <w:rFonts w:ascii="Calibri" w:eastAsia="Calibri" w:hAnsi="Calibri" w:cs="Calibri"/>
        </w:rPr>
        <w:t xml:space="preserve">, </w:t>
      </w:r>
      <w:r w:rsidRPr="00A32BEB">
        <w:rPr>
          <w:rFonts w:ascii="Calibri" w:eastAsia="Calibri" w:hAnsi="Calibri" w:cs="Calibri"/>
          <w:i/>
        </w:rPr>
        <w:t>condizione necessaria</w:t>
      </w:r>
      <w:r w:rsidRPr="00A32BEB">
        <w:rPr>
          <w:rFonts w:ascii="Calibri" w:eastAsia="Calibri" w:hAnsi="Calibri" w:cs="Calibri"/>
        </w:rPr>
        <w:t xml:space="preserve">, </w:t>
      </w:r>
      <w:r w:rsidRPr="00A32BEB">
        <w:rPr>
          <w:rFonts w:ascii="Calibri" w:eastAsia="Calibri" w:hAnsi="Calibri" w:cs="Calibri"/>
          <w:i/>
        </w:rPr>
        <w:t>condizione sufficiente</w:t>
      </w:r>
      <w:r w:rsidRPr="00A32BEB">
        <w:rPr>
          <w:rFonts w:ascii="Calibri" w:eastAsia="Calibri" w:hAnsi="Calibri" w:cs="Calibri"/>
        </w:rPr>
        <w:t xml:space="preserve">, </w:t>
      </w:r>
      <w:r w:rsidRPr="00A32BEB">
        <w:rPr>
          <w:rFonts w:ascii="Calibri" w:eastAsia="Calibri" w:hAnsi="Calibri" w:cs="Calibri"/>
          <w:i/>
        </w:rPr>
        <w:t>condizione necessaria e sufficiente</w:t>
      </w:r>
      <w:r w:rsidRPr="00A32BEB">
        <w:rPr>
          <w:rFonts w:ascii="Calibri" w:eastAsia="Calibri" w:hAnsi="Calibri" w:cs="Calibri"/>
        </w:rPr>
        <w:t>.</w:t>
      </w:r>
    </w:p>
    <w:p w14:paraId="3781F273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0F3F023E" w14:textId="777777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p w14:paraId="7F45BD8A" w14:textId="64A5C577" w:rsidR="007D70C1" w:rsidRDefault="007D70C1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Modellizzare, risolvere problemi</w:t>
      </w:r>
    </w:p>
    <w:p w14:paraId="46956562" w14:textId="77777777" w:rsidR="00D244F6" w:rsidRDefault="00D244F6" w:rsidP="00D244F6">
      <w:pPr>
        <w:shd w:val="clear" w:color="auto" w:fill="FFFFFF"/>
        <w:spacing w:line="240" w:lineRule="auto"/>
        <w:rPr>
          <w:rFonts w:ascii="Calibri" w:eastAsia="Calibri" w:hAnsi="Calibri" w:cs="Calibri"/>
          <w:b/>
        </w:rPr>
      </w:pPr>
    </w:p>
    <w:p w14:paraId="74E54DD2" w14:textId="77777777" w:rsidR="00A32BEB" w:rsidRP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>Formulare in termini matematici una situazione o un problema.</w:t>
      </w:r>
    </w:p>
    <w:p w14:paraId="3185601A" w14:textId="138BCA87" w:rsidR="007D70C1" w:rsidRPr="00A32BEB" w:rsidRDefault="007D70C1" w:rsidP="00D244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54" w:hanging="454"/>
        <w:jc w:val="both"/>
        <w:rPr>
          <w:rFonts w:ascii="Calibri" w:eastAsia="Calibri" w:hAnsi="Calibri" w:cs="Calibri"/>
          <w:color w:val="000000"/>
        </w:rPr>
      </w:pPr>
      <w:r w:rsidRPr="00A32BEB">
        <w:rPr>
          <w:rFonts w:ascii="Calibri" w:eastAsia="Calibri" w:hAnsi="Calibri" w:cs="Calibri"/>
        </w:rPr>
        <w:t>Risolvere un problema, adottando semplici strategie, combinando diverse conoscenze e abilità, facendo deduzioni logiche e semplici calcoli.</w:t>
      </w:r>
    </w:p>
    <w:p w14:paraId="7E916B8D" w14:textId="71BB57B0" w:rsidR="00B15ECE" w:rsidRDefault="00B15ECE" w:rsidP="00D244F6">
      <w:pPr>
        <w:shd w:val="clear" w:color="auto" w:fill="FFFFFF"/>
        <w:spacing w:line="240" w:lineRule="auto"/>
        <w:rPr>
          <w:rFonts w:ascii="Calibri" w:eastAsia="Calibri" w:hAnsi="Calibri" w:cs="Calibri"/>
        </w:rPr>
      </w:pPr>
    </w:p>
    <w:sectPr w:rsidR="00B15ECE" w:rsidSect="00D244F6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701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A2C8" w14:textId="77777777" w:rsidR="00EC6D67" w:rsidRDefault="00EC6D67">
      <w:pPr>
        <w:spacing w:line="240" w:lineRule="auto"/>
      </w:pPr>
      <w:r>
        <w:separator/>
      </w:r>
    </w:p>
  </w:endnote>
  <w:endnote w:type="continuationSeparator" w:id="0">
    <w:p w14:paraId="3E4F824C" w14:textId="77777777" w:rsidR="00EC6D67" w:rsidRDefault="00EC6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C2FF" w14:textId="77777777" w:rsidR="00B15ECE" w:rsidRDefault="00B15ECE">
    <w:pPr>
      <w:rPr>
        <w:rFonts w:ascii="Calibri" w:eastAsia="Calibri" w:hAnsi="Calibri" w:cs="Calibri"/>
      </w:rPr>
    </w:pPr>
  </w:p>
  <w:p w14:paraId="66CC6B4E" w14:textId="77777777" w:rsidR="00B15ECE" w:rsidRDefault="00B15ECE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354E" w14:textId="77777777" w:rsidR="00EC6D67" w:rsidRDefault="00EC6D67">
      <w:pPr>
        <w:spacing w:line="240" w:lineRule="auto"/>
      </w:pPr>
      <w:r>
        <w:separator/>
      </w:r>
    </w:p>
  </w:footnote>
  <w:footnote w:type="continuationSeparator" w:id="0">
    <w:p w14:paraId="1E01CA5E" w14:textId="77777777" w:rsidR="00EC6D67" w:rsidRDefault="00EC6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A84E" w14:textId="77777777" w:rsidR="00B15E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209852" w14:textId="77777777" w:rsidR="00B15ECE" w:rsidRDefault="00B15E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763E" w14:textId="77777777" w:rsidR="00B15E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BFBFBF"/>
        <w:sz w:val="16"/>
        <w:szCs w:val="16"/>
      </w:rPr>
    </w:pPr>
    <w:proofErr w:type="spellStart"/>
    <w:r>
      <w:rPr>
        <w:color w:val="BFBFBF"/>
        <w:sz w:val="16"/>
        <w:szCs w:val="16"/>
      </w:rPr>
      <w:t>Syllabus</w:t>
    </w:r>
    <w:proofErr w:type="spellEnd"/>
    <w:r>
      <w:rPr>
        <w:color w:val="BFBFBF"/>
        <w:sz w:val="16"/>
        <w:szCs w:val="16"/>
      </w:rPr>
      <w:t xml:space="preserve"> per il modulo Matematica di base</w:t>
    </w:r>
  </w:p>
  <w:p w14:paraId="098BEF1C" w14:textId="77777777" w:rsidR="00B15ECE" w:rsidRDefault="00000000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2906DF" wp14:editId="0DF96DE9">
          <wp:simplePos x="0" y="0"/>
          <wp:positionH relativeFrom="column">
            <wp:posOffset>-146049</wp:posOffset>
          </wp:positionH>
          <wp:positionV relativeFrom="paragraph">
            <wp:posOffset>-389845</wp:posOffset>
          </wp:positionV>
          <wp:extent cx="1370153" cy="57831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4626" w14:textId="77777777" w:rsidR="00B15E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4FA2F67" wp14:editId="7CF95F40">
          <wp:simplePos x="0" y="0"/>
          <wp:positionH relativeFrom="column">
            <wp:posOffset>35560</wp:posOffset>
          </wp:positionH>
          <wp:positionV relativeFrom="paragraph">
            <wp:posOffset>-267880</wp:posOffset>
          </wp:positionV>
          <wp:extent cx="1370153" cy="57831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153" cy="578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E04"/>
    <w:multiLevelType w:val="multilevel"/>
    <w:tmpl w:val="39FE4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C51120"/>
    <w:multiLevelType w:val="multilevel"/>
    <w:tmpl w:val="41EC8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F7204B"/>
    <w:multiLevelType w:val="multilevel"/>
    <w:tmpl w:val="2C9CB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741A2A"/>
    <w:multiLevelType w:val="hybridMultilevel"/>
    <w:tmpl w:val="E758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723D0"/>
    <w:multiLevelType w:val="multilevel"/>
    <w:tmpl w:val="597C67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2D7A2E"/>
    <w:multiLevelType w:val="multilevel"/>
    <w:tmpl w:val="21CCF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BF7BD0"/>
    <w:multiLevelType w:val="multilevel"/>
    <w:tmpl w:val="79C63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747762"/>
    <w:multiLevelType w:val="multilevel"/>
    <w:tmpl w:val="8D687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03312B"/>
    <w:multiLevelType w:val="multilevel"/>
    <w:tmpl w:val="10AAB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1524E2"/>
    <w:multiLevelType w:val="multilevel"/>
    <w:tmpl w:val="6FDA7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193C1B"/>
    <w:multiLevelType w:val="multilevel"/>
    <w:tmpl w:val="2708A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1E13E3"/>
    <w:multiLevelType w:val="multilevel"/>
    <w:tmpl w:val="44D62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5574D8"/>
    <w:multiLevelType w:val="multilevel"/>
    <w:tmpl w:val="BFDE5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8788768">
    <w:abstractNumId w:val="7"/>
  </w:num>
  <w:num w:numId="2" w16cid:durableId="32704718">
    <w:abstractNumId w:val="9"/>
  </w:num>
  <w:num w:numId="3" w16cid:durableId="691150406">
    <w:abstractNumId w:val="12"/>
  </w:num>
  <w:num w:numId="4" w16cid:durableId="1164316246">
    <w:abstractNumId w:val="0"/>
  </w:num>
  <w:num w:numId="5" w16cid:durableId="858199301">
    <w:abstractNumId w:val="5"/>
  </w:num>
  <w:num w:numId="6" w16cid:durableId="1317103780">
    <w:abstractNumId w:val="6"/>
  </w:num>
  <w:num w:numId="7" w16cid:durableId="1065180669">
    <w:abstractNumId w:val="1"/>
  </w:num>
  <w:num w:numId="8" w16cid:durableId="1724014184">
    <w:abstractNumId w:val="8"/>
  </w:num>
  <w:num w:numId="9" w16cid:durableId="323047411">
    <w:abstractNumId w:val="4"/>
  </w:num>
  <w:num w:numId="10" w16cid:durableId="760566245">
    <w:abstractNumId w:val="11"/>
  </w:num>
  <w:num w:numId="11" w16cid:durableId="286742191">
    <w:abstractNumId w:val="2"/>
  </w:num>
  <w:num w:numId="12" w16cid:durableId="1957056127">
    <w:abstractNumId w:val="10"/>
  </w:num>
  <w:num w:numId="13" w16cid:durableId="1225264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CE"/>
    <w:rsid w:val="00066E64"/>
    <w:rsid w:val="00625E50"/>
    <w:rsid w:val="007841CF"/>
    <w:rsid w:val="007D70C1"/>
    <w:rsid w:val="008659AB"/>
    <w:rsid w:val="008D31AD"/>
    <w:rsid w:val="00A32BEB"/>
    <w:rsid w:val="00B15ECE"/>
    <w:rsid w:val="00BD0B3A"/>
    <w:rsid w:val="00D244F6"/>
    <w:rsid w:val="00E64F62"/>
    <w:rsid w:val="00EC6D67"/>
    <w:rsid w:val="00F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94278"/>
  <w15:docId w15:val="{2903A065-363D-094F-A128-8D2E14F3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095C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345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5B6"/>
  </w:style>
  <w:style w:type="paragraph" w:styleId="Pidipagina">
    <w:name w:val="footer"/>
    <w:basedOn w:val="Normale"/>
    <w:link w:val="PidipaginaCarattere"/>
    <w:uiPriority w:val="99"/>
    <w:unhideWhenUsed/>
    <w:rsid w:val="001345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5B6"/>
  </w:style>
  <w:style w:type="character" w:styleId="Numeropagina">
    <w:name w:val="page number"/>
    <w:basedOn w:val="Carpredefinitoparagrafo"/>
    <w:uiPriority w:val="99"/>
    <w:semiHidden/>
    <w:unhideWhenUsed/>
    <w:rsid w:val="0013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LoV85y8mRCqBeTIvGyZGXSDy8sfGkFZ/edit?usp=sharing&amp;ouid=117359269165831300976&amp;rtpof=true&amp;sd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MLoV85y8mRCqBeTIvGyZGXSDy8sfGkFZ/edit?usp=sharing&amp;ouid=117359269165831300976&amp;rtpof=true&amp;sd=tru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/n4OvkHNcMbAu0vgx6xVFr5Phg==">AMUW2mUbteNwM1cpePXDFHcWPqxVkuuM+osAlo1md9O1qiyHHV3tAE+kpU+dypcBJEo3I44MsErG6MuDSNsk+eES6+sSxXE5IR334pi83M/PtJeKCUp4M/k=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Settimio Mobilio</cp:lastModifiedBy>
  <cp:revision>8</cp:revision>
  <dcterms:created xsi:type="dcterms:W3CDTF">2022-07-21T15:51:00Z</dcterms:created>
  <dcterms:modified xsi:type="dcterms:W3CDTF">2022-10-25T09:28:00Z</dcterms:modified>
</cp:coreProperties>
</file>